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90" w:rsidRDefault="00181690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</w:p>
    <w:p w:rsidR="00181690" w:rsidRDefault="005144A4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  <w:r>
        <w:rPr>
          <w:noProof/>
          <w:sz w:val="32"/>
          <w:szCs w:val="26"/>
        </w:rPr>
        <w:drawing>
          <wp:anchor distT="0" distB="0" distL="114300" distR="114300" simplePos="0" relativeHeight="251658240" behindDoc="1" locked="0" layoutInCell="1" allowOverlap="1" wp14:anchorId="3F10C794" wp14:editId="01C55F7F">
            <wp:simplePos x="0" y="0"/>
            <wp:positionH relativeFrom="column">
              <wp:posOffset>62230</wp:posOffset>
            </wp:positionH>
            <wp:positionV relativeFrom="paragraph">
              <wp:posOffset>257175</wp:posOffset>
            </wp:positionV>
            <wp:extent cx="9010015" cy="12200890"/>
            <wp:effectExtent l="0" t="0" r="0" b="0"/>
            <wp:wrapTight wrapText="bothSides">
              <wp:wrapPolygon edited="0"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2" name="Рисунок 2" descr="C:\Users\User\Desktop\Зарема\САЙТ\5\gjkj;ty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рема\САЙТ\5\gjkj;tyb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015" cy="1220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690" w:rsidRDefault="00181690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</w:p>
    <w:p w:rsidR="00181690" w:rsidRDefault="00181690" w:rsidP="00181690">
      <w:pPr>
        <w:pStyle w:val="a3"/>
        <w:spacing w:line="276" w:lineRule="auto"/>
        <w:jc w:val="both"/>
        <w:rPr>
          <w:sz w:val="32"/>
          <w:szCs w:val="26"/>
        </w:rPr>
      </w:pPr>
    </w:p>
    <w:p w:rsidR="00181690" w:rsidRDefault="00181690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</w:p>
    <w:p w:rsidR="00181690" w:rsidRDefault="00181690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</w:p>
    <w:p w:rsidR="005144A4" w:rsidRDefault="005144A4" w:rsidP="00053E81">
      <w:pPr>
        <w:pStyle w:val="a3"/>
        <w:spacing w:line="276" w:lineRule="auto"/>
        <w:ind w:firstLine="567"/>
        <w:jc w:val="both"/>
        <w:rPr>
          <w:sz w:val="32"/>
          <w:szCs w:val="26"/>
          <w:lang w:val="en-US"/>
        </w:rPr>
      </w:pP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>3.1.8. Бланки заявлений для родителей заготавливаются заранее, в которых указываются сокращенное название общ</w:t>
      </w:r>
      <w:r w:rsidR="009E374E">
        <w:rPr>
          <w:sz w:val="32"/>
          <w:szCs w:val="26"/>
        </w:rPr>
        <w:t>еобразовательного учреждения (МБ</w:t>
      </w:r>
      <w:r w:rsidR="006907CB">
        <w:rPr>
          <w:sz w:val="32"/>
          <w:szCs w:val="26"/>
        </w:rPr>
        <w:t>ОУ СОШ №</w:t>
      </w:r>
      <w:r w:rsidRPr="0090739E">
        <w:rPr>
          <w:sz w:val="32"/>
          <w:szCs w:val="26"/>
        </w:rPr>
        <w:t>2), фамилия и инициалы директора, перечень модулей, входящих в комплексный курс ОРКСЭ.</w:t>
      </w: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 xml:space="preserve">3.2. </w:t>
      </w:r>
      <w:r w:rsidRPr="0090739E">
        <w:rPr>
          <w:b/>
          <w:sz w:val="32"/>
          <w:szCs w:val="26"/>
        </w:rPr>
        <w:t>Основной этап.</w:t>
      </w:r>
      <w:r w:rsidRPr="0090739E">
        <w:rPr>
          <w:sz w:val="32"/>
          <w:szCs w:val="26"/>
        </w:rPr>
        <w:t xml:space="preserve"> Проведение родительского собрания.</w:t>
      </w: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>3.2.1. Дата проведения родительских собраний определяется заранее.</w:t>
      </w: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>3.2.2. На родительские собрания заранее приглашаются и присутствуют: родители всех учащихся; представитель администрации (директор или заместитель директора); классный руководитель; педагог (педагоги), который предполагается в качестве учителя по модулям курса; представитель родительского комитета.</w:t>
      </w: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color w:val="000000"/>
          <w:sz w:val="32"/>
          <w:szCs w:val="26"/>
        </w:rPr>
      </w:pPr>
      <w:r w:rsidRPr="0090739E">
        <w:rPr>
          <w:sz w:val="32"/>
          <w:szCs w:val="26"/>
        </w:rPr>
        <w:t xml:space="preserve">3.2.3. </w:t>
      </w:r>
      <w:r w:rsidRPr="0090739E">
        <w:rPr>
          <w:color w:val="000000"/>
          <w:sz w:val="32"/>
          <w:szCs w:val="26"/>
        </w:rPr>
        <w:t>Возможно проведение единого собрания родителей в нескольких (двух и более) классах с родителями всех учащихся по списку. В этом случае протоколы всё равно оформляются по каждому классу на основе заявлений родителей каждого класса.</w:t>
      </w: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color w:val="000000"/>
          <w:sz w:val="32"/>
          <w:szCs w:val="26"/>
        </w:rPr>
      </w:pPr>
      <w:r w:rsidRPr="0090739E">
        <w:rPr>
          <w:color w:val="000000"/>
          <w:sz w:val="32"/>
          <w:szCs w:val="26"/>
        </w:rPr>
        <w:t xml:space="preserve">3.2.4. Собрание ведет представитель администрации (директор, заместитель директора). </w:t>
      </w: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color w:val="000000"/>
          <w:sz w:val="32"/>
          <w:szCs w:val="26"/>
        </w:rPr>
      </w:pPr>
      <w:r w:rsidRPr="0090739E">
        <w:rPr>
          <w:color w:val="000000"/>
          <w:sz w:val="32"/>
          <w:szCs w:val="26"/>
        </w:rPr>
        <w:t>3.2.5</w:t>
      </w:r>
      <w:r w:rsidRPr="0090739E">
        <w:rPr>
          <w:i/>
          <w:color w:val="000000"/>
          <w:sz w:val="32"/>
          <w:szCs w:val="26"/>
        </w:rPr>
        <w:t>. Регламент родительского собрания</w:t>
      </w:r>
      <w:r w:rsidRPr="0090739E">
        <w:rPr>
          <w:color w:val="000000"/>
          <w:sz w:val="32"/>
          <w:szCs w:val="26"/>
        </w:rPr>
        <w:t xml:space="preserve"> выстраивается по следующему плану:</w:t>
      </w: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color w:val="000000"/>
          <w:sz w:val="32"/>
          <w:szCs w:val="26"/>
        </w:rPr>
      </w:pPr>
      <w:r w:rsidRPr="0090739E">
        <w:rPr>
          <w:color w:val="000000"/>
          <w:sz w:val="32"/>
          <w:szCs w:val="26"/>
        </w:rPr>
        <w:t>1) вводное выступление представителя администрации;</w:t>
      </w: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 xml:space="preserve">2) представление родителям содержания образования: представляются все модули комплексного курса вне зависимости от предполагаемого выбора родителей. 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курса. </w:t>
      </w: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>3) представление ведущим собрания учителя (учителей), который предполагаются в качестве преподавателя.</w:t>
      </w: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>4) ответы на вопросы родителей, уточнения.</w:t>
      </w: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 xml:space="preserve">5) заполнение родителями личных </w:t>
      </w:r>
      <w:r w:rsidRPr="0090739E">
        <w:rPr>
          <w:b/>
          <w:i/>
          <w:sz w:val="32"/>
          <w:szCs w:val="26"/>
        </w:rPr>
        <w:t xml:space="preserve">заявлений </w:t>
      </w:r>
      <w:r w:rsidRPr="0090739E">
        <w:rPr>
          <w:i/>
          <w:sz w:val="32"/>
          <w:szCs w:val="26"/>
        </w:rPr>
        <w:t>(приложение 1)</w:t>
      </w:r>
      <w:r w:rsidRPr="0090739E">
        <w:rPr>
          <w:sz w:val="32"/>
          <w:szCs w:val="26"/>
        </w:rPr>
        <w:t xml:space="preserve">. В заявлении от руки вписываются Ф.И.О. родителя (родителей) (законных представителей), Ф.И.О. их ребенка, класс, в котором обучается ребенок, название выбранного модуля, дата, личная подпись (подписи) с расшифровкой. Допускается предварительный сбор заявлений на данных бланках от родителей, которые могут отсутствовать в период выбора по уважительным причинам. </w:t>
      </w:r>
      <w:proofErr w:type="gramStart"/>
      <w:r w:rsidRPr="0090739E">
        <w:rPr>
          <w:sz w:val="32"/>
          <w:szCs w:val="26"/>
        </w:rPr>
        <w:t>В этом случае классный руководитель должен получить бланки заявлений от ответственного за выбор и передать их родителям заранее лично или через ребёнка, пообщаться с родителями в случае, если у них есть вопросы по выбору, содержанию образования и другим темам, получить от них заполненный бланк, убедиться в правильности его заполнения и передать его представителю администрации, ответственному за выбор, который должен сохранить</w:t>
      </w:r>
      <w:proofErr w:type="gramEnd"/>
      <w:r w:rsidRPr="0090739E">
        <w:rPr>
          <w:sz w:val="32"/>
          <w:szCs w:val="26"/>
        </w:rPr>
        <w:t xml:space="preserve"> его до подведения общих результатов. Ответственный представитель администрации при необходимости оказывает помощь классному руководителю в общении с родителями, ответах на их вопросы, решении возможных конфликтных ситуаций</w:t>
      </w: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>6) сдача родителями заявлений классным руководителям, сверка ими числа заявлений по заранее подготовленному списку каждого класса.</w:t>
      </w:r>
    </w:p>
    <w:p w:rsidR="00053E81" w:rsidRPr="0090739E" w:rsidRDefault="00053E81" w:rsidP="00053E81">
      <w:pPr>
        <w:pStyle w:val="a3"/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 xml:space="preserve">В случае отсутствия на собрании родителей отдельных учащихся необходимо связаться с ними и в кратчайшие сроки получить от них заявления. Оформление таких отдельных заявлений проводится представителем администрации, который вместе с классными руководителями должен обеспечивает сбор всех заявлений. </w:t>
      </w:r>
    </w:p>
    <w:p w:rsidR="00053E81" w:rsidRPr="0090739E" w:rsidRDefault="00053E81" w:rsidP="00053E81">
      <w:pPr>
        <w:spacing w:line="276" w:lineRule="auto"/>
        <w:ind w:firstLine="567"/>
        <w:jc w:val="both"/>
        <w:rPr>
          <w:b/>
          <w:sz w:val="32"/>
          <w:szCs w:val="26"/>
        </w:rPr>
      </w:pPr>
      <w:r w:rsidRPr="0090739E">
        <w:rPr>
          <w:b/>
          <w:sz w:val="32"/>
          <w:szCs w:val="26"/>
        </w:rPr>
        <w:t xml:space="preserve">4. Организация системы оценивания учебных достижений младших школьников в условиях </w:t>
      </w:r>
      <w:proofErr w:type="spellStart"/>
      <w:r w:rsidRPr="0090739E">
        <w:rPr>
          <w:b/>
          <w:sz w:val="32"/>
          <w:szCs w:val="26"/>
        </w:rPr>
        <w:t>безотметочного</w:t>
      </w:r>
      <w:proofErr w:type="spellEnd"/>
      <w:r w:rsidRPr="0090739E">
        <w:rPr>
          <w:b/>
          <w:sz w:val="32"/>
          <w:szCs w:val="26"/>
        </w:rPr>
        <w:t xml:space="preserve"> обучения.</w:t>
      </w:r>
    </w:p>
    <w:p w:rsidR="00053E81" w:rsidRPr="0090739E" w:rsidRDefault="00053E81" w:rsidP="00053E81">
      <w:pPr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 xml:space="preserve">4.1. Формализованные требования (баллы, отметки) по оценке успеваемости по результатам освоения курса не предусматриваются. Уроки по курсу ОРКСЭ – </w:t>
      </w:r>
      <w:proofErr w:type="spellStart"/>
      <w:r w:rsidRPr="0090739E">
        <w:rPr>
          <w:sz w:val="32"/>
          <w:szCs w:val="26"/>
        </w:rPr>
        <w:t>безотметочные</w:t>
      </w:r>
      <w:proofErr w:type="spellEnd"/>
      <w:r w:rsidRPr="0090739E">
        <w:rPr>
          <w:sz w:val="32"/>
          <w:szCs w:val="26"/>
        </w:rPr>
        <w:t xml:space="preserve">. </w:t>
      </w:r>
    </w:p>
    <w:p w:rsidR="00053E81" w:rsidRPr="0090739E" w:rsidRDefault="00053E81" w:rsidP="00053E81">
      <w:pPr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>4.2. Для оперативного контроля знаний и умений по курсу используются систематизированные упражнения, фронтальные опросы, тестовые задания различных видов. Подходы к оцениванию могут быть представлены оцениванием по системе «зачет-незачет», вербальным поощрением, похвалой, одобрением, интересом одноклассников и членов семьи к результатам деятельности.</w:t>
      </w:r>
    </w:p>
    <w:p w:rsidR="00053E81" w:rsidRPr="0090739E" w:rsidRDefault="00053E81" w:rsidP="00053E81">
      <w:pPr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>4.3. Основой оценки образовательных достижений, выявления и развития творческих способностей учащихся, произведения самооценки и самопроверки выступает использование технологии портфолио.</w:t>
      </w:r>
    </w:p>
    <w:p w:rsidR="00053E81" w:rsidRPr="0090739E" w:rsidRDefault="00053E81" w:rsidP="00053E81">
      <w:pPr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lastRenderedPageBreak/>
        <w:t>4.4.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053E81" w:rsidRPr="0090739E" w:rsidRDefault="00053E81" w:rsidP="00053E81">
      <w:pPr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>4.5.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</w:t>
      </w:r>
      <w:bookmarkStart w:id="0" w:name="_GoBack"/>
      <w:bookmarkEnd w:id="0"/>
      <w:r w:rsidRPr="0090739E">
        <w:rPr>
          <w:sz w:val="32"/>
          <w:szCs w:val="26"/>
        </w:rPr>
        <w:t xml:space="preserve"> находить ошибки, устанавливать их причины, самому вносить исправления. </w:t>
      </w:r>
    </w:p>
    <w:p w:rsidR="00053E81" w:rsidRPr="0090739E" w:rsidRDefault="00053E81" w:rsidP="00053E81">
      <w:pPr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>4.6. По ОРКСЭ контрольные работы не проводятся.</w:t>
      </w:r>
    </w:p>
    <w:p w:rsidR="00053E81" w:rsidRPr="0090739E" w:rsidRDefault="00053E81" w:rsidP="00053E81">
      <w:pPr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>4.7. По ОРКСЭ домашние задания задаются только в виде творческих работ (нарисовать рисунок, написать сочинение, подготовить доклад и т.д.)</w:t>
      </w:r>
    </w:p>
    <w:p w:rsidR="00053E81" w:rsidRPr="0090739E" w:rsidRDefault="00053E81" w:rsidP="00053E81">
      <w:pPr>
        <w:spacing w:line="276" w:lineRule="auto"/>
        <w:ind w:firstLine="567"/>
        <w:jc w:val="both"/>
        <w:rPr>
          <w:sz w:val="32"/>
          <w:szCs w:val="26"/>
        </w:rPr>
      </w:pPr>
      <w:r w:rsidRPr="0090739E">
        <w:rPr>
          <w:sz w:val="32"/>
          <w:szCs w:val="26"/>
        </w:rPr>
        <w:t xml:space="preserve">4.8. </w:t>
      </w:r>
      <w:proofErr w:type="spellStart"/>
      <w:r w:rsidRPr="0090739E">
        <w:rPr>
          <w:sz w:val="32"/>
          <w:szCs w:val="26"/>
        </w:rPr>
        <w:t>Безотметочная</w:t>
      </w:r>
      <w:proofErr w:type="spellEnd"/>
      <w:r w:rsidRPr="0090739E">
        <w:rPr>
          <w:sz w:val="32"/>
          <w:szCs w:val="26"/>
        </w:rPr>
        <w:t xml:space="preserve"> система оценивания устанавливается в течение всего учебного года.</w:t>
      </w:r>
    </w:p>
    <w:p w:rsidR="004F21AE" w:rsidRDefault="004F21AE"/>
    <w:p w:rsidR="00053E81" w:rsidRDefault="00053E81"/>
    <w:p w:rsidR="00053E81" w:rsidRDefault="00053E81"/>
    <w:p w:rsidR="00053E81" w:rsidRDefault="00053E81"/>
    <w:p w:rsidR="00053E81" w:rsidRDefault="00053E81"/>
    <w:p w:rsidR="00053E81" w:rsidRDefault="00053E81"/>
    <w:p w:rsidR="00053E81" w:rsidRDefault="00053E81"/>
    <w:p w:rsidR="00053E81" w:rsidRDefault="00053E81"/>
    <w:p w:rsidR="00053E81" w:rsidRDefault="00053E81"/>
    <w:p w:rsidR="00053E81" w:rsidRDefault="00053E81"/>
    <w:p w:rsidR="00053E81" w:rsidRDefault="00053E81"/>
    <w:p w:rsidR="00053E81" w:rsidRPr="00053E81" w:rsidRDefault="00053E81" w:rsidP="00053E81"/>
    <w:p w:rsidR="00053E81" w:rsidRPr="00053E81" w:rsidRDefault="00053E81" w:rsidP="00053E81"/>
    <w:p w:rsidR="00053E81" w:rsidRPr="00053E81" w:rsidRDefault="00053E81" w:rsidP="00053E81"/>
    <w:p w:rsidR="00053E81" w:rsidRPr="00053E81" w:rsidRDefault="00053E81" w:rsidP="00053E81"/>
    <w:p w:rsidR="00053E81" w:rsidRPr="00053E81" w:rsidRDefault="00053E81" w:rsidP="00053E81"/>
    <w:p w:rsidR="00053E81" w:rsidRPr="00053E81" w:rsidRDefault="00053E81" w:rsidP="00053E81"/>
    <w:p w:rsidR="00053E81" w:rsidRPr="00053E81" w:rsidRDefault="00053E81" w:rsidP="00053E81"/>
    <w:p w:rsidR="00053E81" w:rsidRPr="00053E81" w:rsidRDefault="00053E81" w:rsidP="00053E81"/>
    <w:p w:rsidR="00053E81" w:rsidRPr="00053E81" w:rsidRDefault="00053E81" w:rsidP="00053E81"/>
    <w:p w:rsidR="00053E81" w:rsidRPr="00053E81" w:rsidRDefault="00053E81" w:rsidP="00053E81"/>
    <w:p w:rsidR="00053E81" w:rsidRPr="00053E81" w:rsidRDefault="00053E81" w:rsidP="00053E81"/>
    <w:p w:rsidR="00053E81" w:rsidRPr="00053E81" w:rsidRDefault="00053E81" w:rsidP="00053E81"/>
    <w:p w:rsidR="00053E81" w:rsidRPr="00053E81" w:rsidRDefault="00053E81" w:rsidP="00053E81"/>
    <w:p w:rsidR="00053E81" w:rsidRPr="00053E81" w:rsidRDefault="00053E81" w:rsidP="00053E81"/>
    <w:p w:rsidR="00053E81" w:rsidRDefault="00053E81" w:rsidP="00053E81">
      <w:pPr>
        <w:tabs>
          <w:tab w:val="left" w:pos="1335"/>
        </w:tabs>
      </w:pPr>
    </w:p>
    <w:sectPr w:rsidR="00053E81" w:rsidSect="00053E81">
      <w:pgSz w:w="16838" w:h="23812"/>
      <w:pgMar w:top="567" w:right="110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7FEB"/>
    <w:multiLevelType w:val="hybridMultilevel"/>
    <w:tmpl w:val="10000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3E81"/>
    <w:rsid w:val="000401A9"/>
    <w:rsid w:val="00053E81"/>
    <w:rsid w:val="001462BF"/>
    <w:rsid w:val="00181690"/>
    <w:rsid w:val="002F0E7E"/>
    <w:rsid w:val="003C16FF"/>
    <w:rsid w:val="004A1C27"/>
    <w:rsid w:val="004F21AE"/>
    <w:rsid w:val="005124E2"/>
    <w:rsid w:val="005144A4"/>
    <w:rsid w:val="006347E7"/>
    <w:rsid w:val="00684BDD"/>
    <w:rsid w:val="006907CB"/>
    <w:rsid w:val="007B6C02"/>
    <w:rsid w:val="008901D5"/>
    <w:rsid w:val="0090739E"/>
    <w:rsid w:val="00942C2E"/>
    <w:rsid w:val="009E374E"/>
    <w:rsid w:val="009F1CED"/>
    <w:rsid w:val="00AD21D7"/>
    <w:rsid w:val="00D47565"/>
    <w:rsid w:val="00DA6BCA"/>
    <w:rsid w:val="00E146A2"/>
    <w:rsid w:val="00E7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25B0-CC3B-41B1-A487-4CF74A28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747</Words>
  <Characters>4261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Марзоева</dc:creator>
  <cp:lastModifiedBy>User</cp:lastModifiedBy>
  <cp:revision>20</cp:revision>
  <cp:lastPrinted>2016-10-13T14:29:00Z</cp:lastPrinted>
  <dcterms:created xsi:type="dcterms:W3CDTF">2015-02-24T21:07:00Z</dcterms:created>
  <dcterms:modified xsi:type="dcterms:W3CDTF">2018-02-01T18:01:00Z</dcterms:modified>
</cp:coreProperties>
</file>