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32" w:rsidRPr="00FB3632" w:rsidRDefault="00FB3632" w:rsidP="00FB3632">
      <w:pPr>
        <w:shd w:val="clear" w:color="auto" w:fill="FFFFFF"/>
        <w:tabs>
          <w:tab w:val="left" w:pos="6931"/>
        </w:tabs>
        <w:spacing w:after="0" w:line="240" w:lineRule="auto"/>
        <w:ind w:left="34"/>
        <w:jc w:val="center"/>
        <w:rPr>
          <w:rFonts w:ascii="Times New Roman" w:hAnsi="Times New Roman" w:cs="Times New Roman"/>
          <w:b/>
        </w:rPr>
      </w:pPr>
      <w:r w:rsidRPr="00FB3632">
        <w:rPr>
          <w:rFonts w:ascii="Times New Roman" w:hAnsi="Times New Roman" w:cs="Times New Roman"/>
          <w:b/>
        </w:rPr>
        <w:t>Муниципальное бюджетное общеобразовательное учреждение</w:t>
      </w:r>
    </w:p>
    <w:p w:rsidR="00FB3632" w:rsidRPr="00FB3632" w:rsidRDefault="00FB3632" w:rsidP="00FB3632">
      <w:pPr>
        <w:shd w:val="clear" w:color="auto" w:fill="FFFFFF"/>
        <w:tabs>
          <w:tab w:val="left" w:pos="6931"/>
        </w:tabs>
        <w:spacing w:after="0" w:line="240" w:lineRule="auto"/>
        <w:ind w:left="34"/>
        <w:jc w:val="center"/>
        <w:rPr>
          <w:rFonts w:ascii="Times New Roman" w:hAnsi="Times New Roman" w:cs="Times New Roman"/>
          <w:b/>
        </w:rPr>
      </w:pPr>
      <w:r w:rsidRPr="00FB3632">
        <w:rPr>
          <w:rFonts w:ascii="Times New Roman" w:hAnsi="Times New Roman" w:cs="Times New Roman"/>
          <w:b/>
        </w:rPr>
        <w:t>средняя общеобразовательная школа №2 г. Алагира</w:t>
      </w:r>
    </w:p>
    <w:p w:rsidR="00FB3632" w:rsidRPr="00FB3632" w:rsidRDefault="00FB3632" w:rsidP="00FB3632">
      <w:pPr>
        <w:tabs>
          <w:tab w:val="left" w:pos="3696"/>
        </w:tabs>
        <w:spacing w:after="0" w:line="240" w:lineRule="auto"/>
        <w:rPr>
          <w:rFonts w:ascii="Times New Roman" w:hAnsi="Times New Roman" w:cs="Times New Roman"/>
          <w:sz w:val="8"/>
          <w:szCs w:val="8"/>
        </w:rPr>
      </w:pPr>
      <w:r w:rsidRPr="00FB3632">
        <w:rPr>
          <w:rFonts w:ascii="Times New Roman" w:hAnsi="Times New Roman" w:cs="Times New Roman"/>
          <w:sz w:val="24"/>
          <w:szCs w:val="24"/>
        </w:rPr>
        <w:tab/>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2"/>
        <w:gridCol w:w="4253"/>
      </w:tblGrid>
      <w:tr w:rsidR="00FB3632" w:rsidRPr="00FB3632" w:rsidTr="00FB3632">
        <w:trPr>
          <w:trHeight w:val="1220"/>
        </w:trPr>
        <w:tc>
          <w:tcPr>
            <w:tcW w:w="5812" w:type="dxa"/>
            <w:tcBorders>
              <w:top w:val="single" w:sz="4" w:space="0" w:color="FFFFFF"/>
              <w:left w:val="single" w:sz="4" w:space="0" w:color="FFFFFF"/>
              <w:bottom w:val="single" w:sz="4" w:space="0" w:color="FFFFFF"/>
              <w:right w:val="single" w:sz="4" w:space="0" w:color="FFFFFF"/>
            </w:tcBorders>
            <w:hideMark/>
          </w:tcPr>
          <w:p w:rsidR="00FB3632" w:rsidRPr="00FB3632" w:rsidRDefault="00FB3632" w:rsidP="00FB3632">
            <w:pPr>
              <w:spacing w:after="0" w:line="240" w:lineRule="auto"/>
              <w:ind w:left="318"/>
              <w:rPr>
                <w:rFonts w:ascii="Times New Roman" w:hAnsi="Times New Roman" w:cs="Times New Roman"/>
                <w:b/>
                <w:sz w:val="24"/>
                <w:szCs w:val="24"/>
              </w:rPr>
            </w:pPr>
            <w:r w:rsidRPr="00FB3632">
              <w:rPr>
                <w:rFonts w:ascii="Times New Roman" w:hAnsi="Times New Roman" w:cs="Times New Roman"/>
                <w:b/>
                <w:sz w:val="24"/>
                <w:szCs w:val="24"/>
              </w:rPr>
              <w:t>Принято</w:t>
            </w:r>
          </w:p>
          <w:p w:rsidR="00FB3632" w:rsidRPr="00FB3632" w:rsidRDefault="00FB3632" w:rsidP="00FB3632">
            <w:pPr>
              <w:spacing w:after="0" w:line="240" w:lineRule="auto"/>
              <w:ind w:left="318"/>
              <w:rPr>
                <w:rFonts w:ascii="Times New Roman" w:hAnsi="Times New Roman" w:cs="Times New Roman"/>
                <w:b/>
                <w:sz w:val="24"/>
                <w:szCs w:val="24"/>
              </w:rPr>
            </w:pPr>
            <w:r w:rsidRPr="00FB3632">
              <w:rPr>
                <w:rFonts w:ascii="Times New Roman" w:hAnsi="Times New Roman" w:cs="Times New Roman"/>
                <w:b/>
                <w:sz w:val="24"/>
                <w:szCs w:val="24"/>
              </w:rPr>
              <w:t>Советом школы</w:t>
            </w:r>
          </w:p>
          <w:p w:rsidR="00FB3632" w:rsidRPr="00FB3632" w:rsidRDefault="00FB3632" w:rsidP="00FB3632">
            <w:pPr>
              <w:suppressAutoHyphens/>
              <w:spacing w:after="0" w:line="240" w:lineRule="auto"/>
              <w:ind w:left="318"/>
              <w:rPr>
                <w:rFonts w:ascii="Times New Roman" w:eastAsia="Calibri" w:hAnsi="Times New Roman" w:cs="Times New Roman"/>
                <w:b/>
                <w:sz w:val="24"/>
                <w:lang w:eastAsia="zh-CN"/>
              </w:rPr>
            </w:pPr>
            <w:r w:rsidRPr="00FB3632">
              <w:rPr>
                <w:rFonts w:ascii="Times New Roman" w:eastAsia="Calibri" w:hAnsi="Times New Roman" w:cs="Times New Roman"/>
                <w:b/>
                <w:sz w:val="24"/>
                <w:lang w:eastAsia="zh-CN"/>
              </w:rPr>
              <w:t>Председатель Совета школы</w:t>
            </w:r>
          </w:p>
          <w:p w:rsidR="00FB3632" w:rsidRPr="00FB3632" w:rsidRDefault="00FB3632" w:rsidP="00FB3632">
            <w:pPr>
              <w:spacing w:after="0" w:line="240" w:lineRule="auto"/>
              <w:ind w:left="318"/>
              <w:contextualSpacing/>
              <w:rPr>
                <w:rFonts w:ascii="Times New Roman" w:hAnsi="Times New Roman" w:cs="Times New Roman"/>
                <w:b/>
                <w:color w:val="000000"/>
              </w:rPr>
            </w:pPr>
            <w:r w:rsidRPr="00FB3632">
              <w:rPr>
                <w:rFonts w:ascii="Times New Roman" w:hAnsi="Times New Roman" w:cs="Times New Roman"/>
                <w:b/>
                <w:color w:val="000000"/>
              </w:rPr>
              <w:t xml:space="preserve">__________ </w:t>
            </w:r>
            <w:proofErr w:type="spellStart"/>
            <w:r w:rsidRPr="00FB3632">
              <w:rPr>
                <w:rFonts w:ascii="Times New Roman" w:hAnsi="Times New Roman" w:cs="Times New Roman"/>
                <w:b/>
                <w:color w:val="000000"/>
              </w:rPr>
              <w:t>Каргинов</w:t>
            </w:r>
            <w:proofErr w:type="spellEnd"/>
            <w:r w:rsidRPr="00FB3632">
              <w:rPr>
                <w:rFonts w:ascii="Times New Roman" w:hAnsi="Times New Roman" w:cs="Times New Roman"/>
                <w:b/>
                <w:color w:val="000000"/>
              </w:rPr>
              <w:t xml:space="preserve"> А.М.</w:t>
            </w:r>
          </w:p>
          <w:p w:rsidR="00FB3632" w:rsidRPr="00FB3632" w:rsidRDefault="00FB3632" w:rsidP="00FB3632">
            <w:pPr>
              <w:spacing w:after="0" w:line="240" w:lineRule="auto"/>
              <w:ind w:left="318"/>
              <w:rPr>
                <w:rFonts w:ascii="Times New Roman" w:hAnsi="Times New Roman" w:cs="Times New Roman"/>
                <w:b/>
                <w:sz w:val="24"/>
                <w:szCs w:val="24"/>
              </w:rPr>
            </w:pPr>
            <w:r w:rsidRPr="00FB3632">
              <w:rPr>
                <w:rFonts w:ascii="Times New Roman" w:hAnsi="Times New Roman" w:cs="Times New Roman"/>
                <w:b/>
                <w:sz w:val="24"/>
                <w:szCs w:val="24"/>
              </w:rPr>
              <w:t>протокол №6 от 21.12.2017г.</w:t>
            </w:r>
          </w:p>
        </w:tc>
        <w:tc>
          <w:tcPr>
            <w:tcW w:w="4253" w:type="dxa"/>
            <w:tcBorders>
              <w:top w:val="single" w:sz="4" w:space="0" w:color="FFFFFF"/>
              <w:left w:val="single" w:sz="4" w:space="0" w:color="FFFFFF"/>
              <w:bottom w:val="single" w:sz="4" w:space="0" w:color="FFFFFF"/>
              <w:right w:val="single" w:sz="4" w:space="0" w:color="FFFFFF"/>
            </w:tcBorders>
            <w:hideMark/>
          </w:tcPr>
          <w:p w:rsidR="00FB3632" w:rsidRPr="00FB3632" w:rsidRDefault="00FB3632" w:rsidP="00FB3632">
            <w:pPr>
              <w:tabs>
                <w:tab w:val="left" w:pos="1989"/>
              </w:tabs>
              <w:spacing w:after="0" w:line="240" w:lineRule="auto"/>
              <w:jc w:val="right"/>
              <w:rPr>
                <w:rFonts w:ascii="Times New Roman" w:hAnsi="Times New Roman" w:cs="Times New Roman"/>
                <w:b/>
                <w:sz w:val="24"/>
                <w:szCs w:val="24"/>
              </w:rPr>
            </w:pPr>
            <w:r w:rsidRPr="00FB3632">
              <w:rPr>
                <w:rFonts w:ascii="Times New Roman" w:hAnsi="Times New Roman" w:cs="Times New Roman"/>
                <w:b/>
                <w:sz w:val="24"/>
                <w:szCs w:val="24"/>
              </w:rPr>
              <w:t xml:space="preserve">       Утверждаю</w:t>
            </w:r>
            <w:r w:rsidRPr="00FB3632">
              <w:rPr>
                <w:rFonts w:ascii="Times New Roman" w:hAnsi="Times New Roman" w:cs="Times New Roman"/>
                <w:b/>
                <w:sz w:val="24"/>
                <w:szCs w:val="24"/>
              </w:rPr>
              <w:tab/>
            </w:r>
          </w:p>
          <w:p w:rsidR="00FB3632" w:rsidRPr="00FB3632" w:rsidRDefault="00FB3632" w:rsidP="00FB3632">
            <w:pPr>
              <w:spacing w:after="0" w:line="240" w:lineRule="auto"/>
              <w:jc w:val="right"/>
              <w:rPr>
                <w:rFonts w:ascii="Times New Roman" w:hAnsi="Times New Roman" w:cs="Times New Roman"/>
                <w:b/>
                <w:sz w:val="24"/>
                <w:szCs w:val="24"/>
              </w:rPr>
            </w:pPr>
            <w:r w:rsidRPr="00FB3632">
              <w:rPr>
                <w:rFonts w:ascii="Times New Roman" w:hAnsi="Times New Roman" w:cs="Times New Roman"/>
                <w:b/>
                <w:sz w:val="24"/>
                <w:szCs w:val="24"/>
              </w:rPr>
              <w:t xml:space="preserve">Директор МБОУ СОШ №2 </w:t>
            </w:r>
          </w:p>
          <w:p w:rsidR="00FB3632" w:rsidRPr="00FB3632" w:rsidRDefault="00FB3632" w:rsidP="00FB3632">
            <w:pPr>
              <w:spacing w:after="0" w:line="240" w:lineRule="auto"/>
              <w:jc w:val="right"/>
              <w:rPr>
                <w:rFonts w:ascii="Times New Roman" w:hAnsi="Times New Roman" w:cs="Times New Roman"/>
                <w:b/>
                <w:sz w:val="24"/>
                <w:szCs w:val="24"/>
              </w:rPr>
            </w:pPr>
            <w:r w:rsidRPr="00FB3632">
              <w:rPr>
                <w:rFonts w:ascii="Times New Roman" w:hAnsi="Times New Roman" w:cs="Times New Roman"/>
                <w:b/>
                <w:sz w:val="24"/>
                <w:szCs w:val="24"/>
              </w:rPr>
              <w:t xml:space="preserve">________ </w:t>
            </w:r>
            <w:proofErr w:type="spellStart"/>
            <w:r w:rsidRPr="00FB3632">
              <w:rPr>
                <w:rFonts w:ascii="Times New Roman" w:hAnsi="Times New Roman" w:cs="Times New Roman"/>
                <w:b/>
                <w:sz w:val="24"/>
                <w:szCs w:val="24"/>
              </w:rPr>
              <w:t>Сидамонидзе</w:t>
            </w:r>
            <w:proofErr w:type="spellEnd"/>
            <w:r w:rsidRPr="00FB3632">
              <w:rPr>
                <w:rFonts w:ascii="Times New Roman" w:hAnsi="Times New Roman" w:cs="Times New Roman"/>
                <w:b/>
                <w:sz w:val="24"/>
                <w:szCs w:val="24"/>
              </w:rPr>
              <w:t xml:space="preserve"> Ф.Н.</w:t>
            </w:r>
          </w:p>
          <w:p w:rsidR="00FB3632" w:rsidRPr="00FB3632" w:rsidRDefault="00FB3632" w:rsidP="00FB3632">
            <w:pPr>
              <w:spacing w:after="0" w:line="240" w:lineRule="auto"/>
              <w:jc w:val="right"/>
              <w:rPr>
                <w:rFonts w:ascii="Times New Roman" w:hAnsi="Times New Roman" w:cs="Times New Roman"/>
                <w:b/>
                <w:sz w:val="24"/>
                <w:szCs w:val="24"/>
              </w:rPr>
            </w:pPr>
            <w:r w:rsidRPr="00FB3632">
              <w:rPr>
                <w:rFonts w:ascii="Times New Roman" w:hAnsi="Times New Roman" w:cs="Times New Roman"/>
                <w:b/>
                <w:sz w:val="24"/>
                <w:szCs w:val="24"/>
              </w:rPr>
              <w:t>21.12.2017г.</w:t>
            </w:r>
          </w:p>
        </w:tc>
      </w:tr>
    </w:tbl>
    <w:p w:rsidR="00DA0992" w:rsidRDefault="00DA0992" w:rsidP="009B5E70">
      <w:pPr>
        <w:pStyle w:val="a7"/>
        <w:jc w:val="center"/>
        <w:rPr>
          <w:rFonts w:ascii="Times New Roman" w:hAnsi="Times New Roman" w:cs="Times New Roman"/>
          <w:b/>
          <w:sz w:val="28"/>
          <w:szCs w:val="28"/>
          <w:lang w:eastAsia="ru-RU"/>
        </w:rPr>
      </w:pPr>
    </w:p>
    <w:p w:rsidR="009B5E70" w:rsidRPr="00FB3632" w:rsidRDefault="0061562B" w:rsidP="009B5E70">
      <w:pPr>
        <w:pStyle w:val="a7"/>
        <w:jc w:val="center"/>
        <w:rPr>
          <w:rFonts w:ascii="Times New Roman" w:hAnsi="Times New Roman" w:cs="Times New Roman"/>
          <w:b/>
          <w:sz w:val="24"/>
          <w:szCs w:val="24"/>
          <w:lang w:eastAsia="ru-RU"/>
        </w:rPr>
      </w:pPr>
      <w:r w:rsidRPr="00FB3632">
        <w:rPr>
          <w:rFonts w:ascii="Times New Roman" w:hAnsi="Times New Roman" w:cs="Times New Roman"/>
          <w:b/>
          <w:sz w:val="24"/>
          <w:szCs w:val="24"/>
          <w:lang w:eastAsia="ru-RU"/>
        </w:rPr>
        <w:t>Порядок</w:t>
      </w:r>
    </w:p>
    <w:p w:rsidR="0061562B" w:rsidRPr="00FB3632" w:rsidRDefault="0061562B" w:rsidP="009B5E70">
      <w:pPr>
        <w:pStyle w:val="a7"/>
        <w:jc w:val="center"/>
        <w:rPr>
          <w:rFonts w:ascii="Times New Roman" w:hAnsi="Times New Roman" w:cs="Times New Roman"/>
          <w:b/>
          <w:sz w:val="24"/>
          <w:szCs w:val="24"/>
          <w:lang w:eastAsia="ru-RU"/>
        </w:rPr>
      </w:pPr>
      <w:r w:rsidRPr="00FB3632">
        <w:rPr>
          <w:rFonts w:ascii="Times New Roman" w:hAnsi="Times New Roman" w:cs="Times New Roman"/>
          <w:b/>
          <w:sz w:val="24"/>
          <w:szCs w:val="24"/>
          <w:lang w:eastAsia="ru-RU"/>
        </w:rPr>
        <w:t>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9B5E70" w:rsidRPr="00FB3632" w:rsidRDefault="009B5E70" w:rsidP="009B5E70">
      <w:pPr>
        <w:pStyle w:val="a7"/>
        <w:rPr>
          <w:rFonts w:ascii="Times New Roman" w:hAnsi="Times New Roman" w:cs="Times New Roman"/>
          <w:sz w:val="16"/>
          <w:szCs w:val="16"/>
          <w:lang w:eastAsia="ru-RU"/>
        </w:rPr>
      </w:pP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 xml:space="preserve">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00FB3632">
        <w:rPr>
          <w:rFonts w:ascii="Times New Roman" w:hAnsi="Times New Roman" w:cs="Times New Roman"/>
          <w:sz w:val="26"/>
          <w:szCs w:val="26"/>
          <w:lang w:eastAsia="ru-RU"/>
        </w:rPr>
        <w:t>в МБ</w:t>
      </w:r>
      <w:r w:rsidR="00DA0992" w:rsidRPr="002544EE">
        <w:rPr>
          <w:rFonts w:ascii="Times New Roman" w:hAnsi="Times New Roman" w:cs="Times New Roman"/>
          <w:sz w:val="26"/>
          <w:szCs w:val="26"/>
          <w:lang w:eastAsia="ru-RU"/>
        </w:rPr>
        <w:t>ОУ СОШ №2 г</w:t>
      </w:r>
      <w:proofErr w:type="gramStart"/>
      <w:r w:rsidR="00DA0992" w:rsidRPr="002544EE">
        <w:rPr>
          <w:rFonts w:ascii="Times New Roman" w:hAnsi="Times New Roman" w:cs="Times New Roman"/>
          <w:sz w:val="26"/>
          <w:szCs w:val="26"/>
          <w:lang w:eastAsia="ru-RU"/>
        </w:rPr>
        <w:t>.А</w:t>
      </w:r>
      <w:proofErr w:type="gramEnd"/>
      <w:r w:rsidR="00DA0992" w:rsidRPr="002544EE">
        <w:rPr>
          <w:rFonts w:ascii="Times New Roman" w:hAnsi="Times New Roman" w:cs="Times New Roman"/>
          <w:sz w:val="26"/>
          <w:szCs w:val="26"/>
          <w:lang w:eastAsia="ru-RU"/>
        </w:rPr>
        <w:t>лагира.</w:t>
      </w:r>
      <w:r w:rsidR="00DA0992" w:rsidRPr="002544EE">
        <w:rPr>
          <w:rFonts w:ascii="Times New Roman" w:hAnsi="Times New Roman" w:cs="Times New Roman"/>
          <w:i/>
          <w:iCs/>
          <w:sz w:val="26"/>
          <w:szCs w:val="26"/>
          <w:lang w:eastAsia="ru-RU"/>
        </w:rPr>
        <w:t xml:space="preserve"> </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Комиссия в своей деятельности руководствуется Конституцией Российской Федерации, Федеральным законом</w:t>
      </w:r>
      <w:r w:rsidR="00FB3632">
        <w:rPr>
          <w:rFonts w:ascii="Times New Roman" w:hAnsi="Times New Roman" w:cs="Times New Roman"/>
          <w:sz w:val="26"/>
          <w:szCs w:val="26"/>
          <w:lang w:eastAsia="ru-RU"/>
        </w:rPr>
        <w:t xml:space="preserve"> </w:t>
      </w:r>
      <w:r w:rsidR="00FB3632" w:rsidRPr="0078750F">
        <w:rPr>
          <w:rFonts w:ascii="Times New Roman" w:hAnsi="Times New Roman" w:cs="Times New Roman"/>
          <w:sz w:val="28"/>
          <w:szCs w:val="28"/>
          <w:lang w:eastAsia="ru-RU"/>
        </w:rPr>
        <w:t>от 29 декабря 2012 г. № 273 – ФЗ</w:t>
      </w:r>
      <w:r w:rsidRPr="002544EE">
        <w:rPr>
          <w:rFonts w:ascii="Times New Roman" w:hAnsi="Times New Roman" w:cs="Times New Roman"/>
          <w:sz w:val="26"/>
          <w:szCs w:val="26"/>
          <w:lang w:eastAsia="ru-RU"/>
        </w:rPr>
        <w:t xml:space="preserve">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61562B" w:rsidRPr="002544EE" w:rsidRDefault="0061562B" w:rsidP="002544EE">
      <w:pPr>
        <w:spacing w:after="0" w:line="240" w:lineRule="auto"/>
        <w:rPr>
          <w:rFonts w:ascii="Times New Roman" w:eastAsia="Times New Roman" w:hAnsi="Times New Roman" w:cs="Times New Roman"/>
          <w:color w:val="000000"/>
          <w:sz w:val="26"/>
          <w:szCs w:val="26"/>
          <w:lang w:eastAsia="ru-RU"/>
        </w:rPr>
      </w:pPr>
      <w:r w:rsidRPr="002544EE">
        <w:rPr>
          <w:rFonts w:ascii="Times New Roman" w:hAnsi="Times New Roman" w:cs="Times New Roman"/>
          <w:sz w:val="26"/>
          <w:szCs w:val="26"/>
          <w:lang w:eastAsia="ru-RU"/>
        </w:rPr>
        <w:t>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002544EE" w:rsidRPr="002544EE">
        <w:rPr>
          <w:rFonts w:ascii="Times New Roman" w:hAnsi="Times New Roman" w:cs="Times New Roman"/>
          <w:sz w:val="26"/>
          <w:szCs w:val="26"/>
          <w:lang w:eastAsia="ru-RU"/>
        </w:rPr>
        <w:t xml:space="preserve"> (</w:t>
      </w:r>
      <w:proofErr w:type="gramStart"/>
      <w:r w:rsidR="002544EE" w:rsidRPr="002544EE">
        <w:rPr>
          <w:rFonts w:ascii="Times New Roman" w:eastAsia="Times New Roman" w:hAnsi="Times New Roman" w:cs="Times New Roman"/>
          <w:color w:val="000000"/>
          <w:sz w:val="26"/>
          <w:szCs w:val="26"/>
          <w:lang w:eastAsia="ru-RU"/>
        </w:rPr>
        <w:t>ч</w:t>
      </w:r>
      <w:proofErr w:type="gramEnd"/>
      <w:r w:rsidR="002544EE" w:rsidRPr="002544EE">
        <w:rPr>
          <w:rFonts w:ascii="Times New Roman" w:eastAsia="Times New Roman" w:hAnsi="Times New Roman" w:cs="Times New Roman"/>
          <w:color w:val="000000"/>
          <w:sz w:val="26"/>
          <w:szCs w:val="26"/>
          <w:lang w:eastAsia="ru-RU"/>
        </w:rPr>
        <w:t>.2 ст.45 ФЗ «Об образовании в РФ»)</w:t>
      </w:r>
      <w:r w:rsidRPr="002544EE">
        <w:rPr>
          <w:rFonts w:ascii="Times New Roman" w:hAnsi="Times New Roman" w:cs="Times New Roman"/>
          <w:sz w:val="26"/>
          <w:szCs w:val="26"/>
          <w:lang w:eastAsia="ru-RU"/>
        </w:rPr>
        <w:t>.</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3. Комиссия состоит из избираемых членов, представляющих:</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 родителей (законных представителей) несовершеннолетних обучающихся – 4 человека;</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 работников учреждения – 4 человека;</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4. 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5. 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2544EE" w:rsidRPr="002544EE">
        <w:rPr>
          <w:rFonts w:ascii="Times New Roman" w:hAnsi="Times New Roman" w:cs="Times New Roman"/>
          <w:sz w:val="26"/>
          <w:szCs w:val="26"/>
          <w:lang w:eastAsia="ru-RU"/>
        </w:rPr>
        <w:t xml:space="preserve"> </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7. Комиссия считается сформированной и приступает к работе с момента избирания всего состава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8. Комиссия формируется сроком на один год. Состав комиссии утверждается приказом директора учреждения.</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9. Учреждение не выплачивает членам комиссии вознаграждение за выполнение ими своих обязанностей.</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10. Полномочия члена комиссии могут быть прекращены досрочно:</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 по просьбе члена комиссии;</w:t>
      </w:r>
    </w:p>
    <w:p w:rsidR="0061562B" w:rsidRPr="002544EE" w:rsidRDefault="0061562B" w:rsidP="00FB3632">
      <w:pPr>
        <w:pStyle w:val="a7"/>
        <w:ind w:right="-566"/>
        <w:rPr>
          <w:rFonts w:ascii="Times New Roman" w:hAnsi="Times New Roman" w:cs="Times New Roman"/>
          <w:sz w:val="26"/>
          <w:szCs w:val="26"/>
          <w:lang w:eastAsia="ru-RU"/>
        </w:rPr>
      </w:pPr>
      <w:r w:rsidRPr="002544EE">
        <w:rPr>
          <w:rFonts w:ascii="Times New Roman" w:hAnsi="Times New Roman" w:cs="Times New Roman"/>
          <w:sz w:val="26"/>
          <w:szCs w:val="26"/>
          <w:lang w:eastAsia="ru-RU"/>
        </w:rPr>
        <w:t>-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 в случае привлечения члена комиссии к уголовной ответственности.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11.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12. Вакантные места, образовавшиеся в комиссии, замещаются на оставшийся срок полномочий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lastRenderedPageBreak/>
        <w:t>13. 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14. Директор учреждения не может быть избран председателем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15. Комиссия вправе в любое время переизбрать своего председателя простым большинством голосов от общего числа членов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16. Председатель комиссии:</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 осуществляет общее руководство деятельностью комиссии;</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 ведёт заседание комиссии;</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 подписывает протокол заседания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 xml:space="preserve">20. </w:t>
      </w:r>
      <w:proofErr w:type="gramStart"/>
      <w:r w:rsidRPr="002544EE">
        <w:rPr>
          <w:rFonts w:ascii="Times New Roman" w:hAnsi="Times New Roman" w:cs="Times New Roman"/>
          <w:sz w:val="26"/>
          <w:szCs w:val="26"/>
          <w:lang w:eastAsia="ru-RU"/>
        </w:rPr>
        <w:t>Обращение в комиссию могут направлять обучающиеся, за исключением обучающихся по образовательным программам дошкольного и начального общего образования,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roofErr w:type="gramEnd"/>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23. 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учреждения. Комиссия также может созываться по инициативе не менее чем 1/3 членов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25. 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 xml:space="preserve">26. При отсутствии на заседании комиссии по уважительной причине члена </w:t>
      </w:r>
      <w:proofErr w:type="gramStart"/>
      <w:r w:rsidRPr="002544EE">
        <w:rPr>
          <w:rFonts w:ascii="Times New Roman" w:hAnsi="Times New Roman" w:cs="Times New Roman"/>
          <w:sz w:val="26"/>
          <w:szCs w:val="26"/>
          <w:lang w:eastAsia="ru-RU"/>
        </w:rPr>
        <w:t>комиссии</w:t>
      </w:r>
      <w:proofErr w:type="gramEnd"/>
      <w:r w:rsidRPr="002544EE">
        <w:rPr>
          <w:rFonts w:ascii="Times New Roman" w:hAnsi="Times New Roman" w:cs="Times New Roman"/>
          <w:sz w:val="26"/>
          <w:szCs w:val="26"/>
          <w:lang w:eastAsia="ru-RU"/>
        </w:rPr>
        <w:t xml:space="preserve"> представленное им в письменной форме мнение учитывается при определении наличия кворума и результатов голосования.</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27. Члены комиссии и лица, участвовавшие в ее заседании, не вправе разглашать сведения, ставшие им известными в ходе работы комиссии.</w:t>
      </w:r>
      <w:r w:rsidR="002544EE" w:rsidRPr="002544EE">
        <w:rPr>
          <w:rFonts w:ascii="Times New Roman" w:hAnsi="Times New Roman" w:cs="Times New Roman"/>
          <w:sz w:val="26"/>
          <w:szCs w:val="26"/>
          <w:lang w:eastAsia="ru-RU"/>
        </w:rPr>
        <w:t xml:space="preserve"> </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002544EE" w:rsidRPr="002544EE">
        <w:rPr>
          <w:rFonts w:ascii="Times New Roman" w:hAnsi="Times New Roman" w:cs="Times New Roman"/>
          <w:sz w:val="26"/>
          <w:szCs w:val="26"/>
          <w:lang w:eastAsia="ru-RU"/>
        </w:rPr>
        <w:t xml:space="preserve"> </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lastRenderedPageBreak/>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002544EE" w:rsidRPr="002544EE">
        <w:rPr>
          <w:rFonts w:ascii="Times New Roman" w:hAnsi="Times New Roman" w:cs="Times New Roman"/>
          <w:sz w:val="26"/>
          <w:szCs w:val="26"/>
          <w:lang w:eastAsia="ru-RU"/>
        </w:rPr>
        <w:t xml:space="preserve"> </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31.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61562B" w:rsidRPr="002544EE" w:rsidRDefault="0061562B" w:rsidP="009B5E70">
      <w:pPr>
        <w:pStyle w:val="a7"/>
        <w:jc w:val="both"/>
        <w:rPr>
          <w:rFonts w:ascii="Times New Roman" w:hAnsi="Times New Roman" w:cs="Times New Roman"/>
          <w:sz w:val="26"/>
          <w:szCs w:val="26"/>
          <w:lang w:eastAsia="ru-RU"/>
        </w:rPr>
      </w:pPr>
      <w:proofErr w:type="gramStart"/>
      <w:r w:rsidRPr="002544EE">
        <w:rPr>
          <w:rFonts w:ascii="Times New Roman" w:hAnsi="Times New Roman" w:cs="Times New Roman"/>
          <w:sz w:val="26"/>
          <w:szCs w:val="26"/>
          <w:lang w:eastAsia="ru-RU"/>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002544EE" w:rsidRPr="002544EE">
        <w:rPr>
          <w:rFonts w:ascii="Times New Roman" w:hAnsi="Times New Roman" w:cs="Times New Roman"/>
          <w:sz w:val="26"/>
          <w:szCs w:val="26"/>
          <w:lang w:eastAsia="ru-RU"/>
        </w:rPr>
        <w:t xml:space="preserve"> </w:t>
      </w:r>
      <w:proofErr w:type="gramEnd"/>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В работе комиссии может быть предусмотрен порядок тайного голосования, который устанавливается на заседании комиссии.</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Решение комиссии оформляется протоколом, который подписывается председателем и секретарем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33.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34.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sidR="002544EE" w:rsidRPr="002544EE">
        <w:rPr>
          <w:rFonts w:ascii="Times New Roman" w:hAnsi="Times New Roman" w:cs="Times New Roman"/>
          <w:sz w:val="26"/>
          <w:szCs w:val="26"/>
          <w:lang w:eastAsia="ru-RU"/>
        </w:rPr>
        <w:t xml:space="preserve"> </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35.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r w:rsidR="002544EE" w:rsidRPr="002544EE">
        <w:rPr>
          <w:rFonts w:ascii="Times New Roman" w:hAnsi="Times New Roman" w:cs="Times New Roman"/>
          <w:sz w:val="26"/>
          <w:szCs w:val="26"/>
          <w:lang w:eastAsia="ru-RU"/>
        </w:rPr>
        <w:t xml:space="preserve"> </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36. Решение комиссии может быть обжаловано в установленном законодательством Российской Федерации порядке.</w:t>
      </w:r>
      <w:r w:rsidR="002544EE" w:rsidRPr="002544EE">
        <w:rPr>
          <w:rFonts w:ascii="Times New Roman" w:hAnsi="Times New Roman" w:cs="Times New Roman"/>
          <w:sz w:val="26"/>
          <w:szCs w:val="26"/>
          <w:lang w:eastAsia="ru-RU"/>
        </w:rPr>
        <w:t xml:space="preserve"> </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 xml:space="preserve">37. </w:t>
      </w:r>
      <w:proofErr w:type="gramStart"/>
      <w:r w:rsidRPr="002544EE">
        <w:rPr>
          <w:rFonts w:ascii="Times New Roman" w:hAnsi="Times New Roman" w:cs="Times New Roman"/>
          <w:sz w:val="26"/>
          <w:szCs w:val="26"/>
          <w:lang w:eastAsia="ru-RU"/>
        </w:rPr>
        <w:t>Обучающийся</w:t>
      </w:r>
      <w:proofErr w:type="gramEnd"/>
      <w:r w:rsidRPr="002544EE">
        <w:rPr>
          <w:rFonts w:ascii="Times New Roman" w:hAnsi="Times New Roman" w:cs="Times New Roman"/>
          <w:sz w:val="26"/>
          <w:szCs w:val="26"/>
          <w:lang w:eastAsia="ru-RU"/>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r w:rsidR="002544EE" w:rsidRPr="002544EE">
        <w:rPr>
          <w:rFonts w:ascii="Times New Roman" w:hAnsi="Times New Roman" w:cs="Times New Roman"/>
          <w:sz w:val="26"/>
          <w:szCs w:val="26"/>
          <w:lang w:eastAsia="ru-RU"/>
        </w:rPr>
        <w:t xml:space="preserve"> </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а) признать обоснованность применения меры дисциплинарного взыскания;</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б)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39.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sidR="002544EE" w:rsidRPr="002544EE">
        <w:rPr>
          <w:rFonts w:ascii="Times New Roman" w:hAnsi="Times New Roman" w:cs="Times New Roman"/>
          <w:sz w:val="26"/>
          <w:szCs w:val="26"/>
          <w:lang w:eastAsia="ru-RU"/>
        </w:rPr>
        <w:t xml:space="preserve"> </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 xml:space="preserve">41.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w:t>
      </w:r>
      <w:r w:rsidRPr="002544EE">
        <w:rPr>
          <w:rFonts w:ascii="Times New Roman" w:hAnsi="Times New Roman" w:cs="Times New Roman"/>
          <w:sz w:val="26"/>
          <w:szCs w:val="26"/>
          <w:lang w:eastAsia="ru-RU"/>
        </w:rPr>
        <w:lastRenderedPageBreak/>
        <w:t>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r w:rsidR="002544EE" w:rsidRPr="002544EE">
        <w:rPr>
          <w:rFonts w:ascii="Times New Roman" w:hAnsi="Times New Roman" w:cs="Times New Roman"/>
          <w:sz w:val="26"/>
          <w:szCs w:val="26"/>
          <w:lang w:eastAsia="ru-RU"/>
        </w:rPr>
        <w:t xml:space="preserve"> </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а) установить, что педагогический работник соблюдал требования об урегулировании конфликта интересов;</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 xml:space="preserve">б)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2544EE">
        <w:rPr>
          <w:rFonts w:ascii="Times New Roman" w:hAnsi="Times New Roman" w:cs="Times New Roman"/>
          <w:sz w:val="26"/>
          <w:szCs w:val="26"/>
          <w:lang w:eastAsia="ru-RU"/>
        </w:rPr>
        <w:t>нарушения требований урегулирования конфликта интересов</w:t>
      </w:r>
      <w:proofErr w:type="gramEnd"/>
      <w:r w:rsidRPr="002544EE">
        <w:rPr>
          <w:rFonts w:ascii="Times New Roman" w:hAnsi="Times New Roman" w:cs="Times New Roman"/>
          <w:sz w:val="26"/>
          <w:szCs w:val="26"/>
          <w:lang w:eastAsia="ru-RU"/>
        </w:rPr>
        <w:t xml:space="preserve"> либо применить к педагогическому работнику конкретную меру ответственности.</w:t>
      </w:r>
    </w:p>
    <w:p w:rsidR="002544EE"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43.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44. В комиссию принимаются заявления по вопросам применения локальных нормативных актов учреждения.</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45. По итогам рассмотрения вопроса применения локальных нормативных актов комиссия принимает одно из следующих решений:</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а) установить соблюдение требований локального нормативного акта;</w:t>
      </w:r>
    </w:p>
    <w:p w:rsidR="0061562B" w:rsidRPr="002544EE" w:rsidRDefault="0061562B" w:rsidP="009B5E70">
      <w:pPr>
        <w:pStyle w:val="a7"/>
        <w:rPr>
          <w:rFonts w:ascii="Times New Roman" w:hAnsi="Times New Roman" w:cs="Times New Roman"/>
          <w:sz w:val="26"/>
          <w:szCs w:val="26"/>
          <w:lang w:eastAsia="ru-RU"/>
        </w:rPr>
      </w:pPr>
      <w:r w:rsidRPr="002544EE">
        <w:rPr>
          <w:rFonts w:ascii="Times New Roman" w:hAnsi="Times New Roman" w:cs="Times New Roman"/>
          <w:sz w:val="26"/>
          <w:szCs w:val="26"/>
          <w:lang w:eastAsia="ru-RU"/>
        </w:rPr>
        <w:t>б) 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2544EE"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46.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47. Решения комиссии исполняются в установленные ею сроки.</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48.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61562B" w:rsidRPr="002544EE" w:rsidRDefault="0061562B" w:rsidP="009B5E70">
      <w:pPr>
        <w:pStyle w:val="a7"/>
        <w:jc w:val="both"/>
        <w:rPr>
          <w:rFonts w:ascii="Times New Roman" w:hAnsi="Times New Roman" w:cs="Times New Roman"/>
          <w:sz w:val="26"/>
          <w:szCs w:val="26"/>
          <w:lang w:eastAsia="ru-RU"/>
        </w:rPr>
      </w:pPr>
      <w:r w:rsidRPr="002544EE">
        <w:rPr>
          <w:rFonts w:ascii="Times New Roman" w:hAnsi="Times New Roman" w:cs="Times New Roman"/>
          <w:sz w:val="26"/>
          <w:szCs w:val="26"/>
          <w:lang w:eastAsia="ru-RU"/>
        </w:rPr>
        <w:t>49. 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r w:rsidR="002544EE" w:rsidRPr="002544EE">
        <w:rPr>
          <w:rFonts w:ascii="Times New Roman" w:hAnsi="Times New Roman" w:cs="Times New Roman"/>
          <w:sz w:val="26"/>
          <w:szCs w:val="26"/>
          <w:lang w:eastAsia="ru-RU"/>
        </w:rPr>
        <w:t xml:space="preserve"> </w:t>
      </w:r>
    </w:p>
    <w:p w:rsidR="0061562B" w:rsidRPr="002544EE" w:rsidRDefault="0061562B" w:rsidP="0061562B">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2544EE">
        <w:rPr>
          <w:rFonts w:ascii="Times New Roman" w:eastAsia="Times New Roman" w:hAnsi="Times New Roman" w:cs="Times New Roman"/>
          <w:color w:val="000000"/>
          <w:sz w:val="26"/>
          <w:szCs w:val="26"/>
          <w:lang w:eastAsia="ru-RU"/>
        </w:rPr>
        <w:t>_______________</w:t>
      </w:r>
    </w:p>
    <w:p w:rsidR="0061562B" w:rsidRPr="009B5E70" w:rsidRDefault="0061562B" w:rsidP="0061562B">
      <w:pPr>
        <w:spacing w:after="0" w:line="240" w:lineRule="auto"/>
        <w:rPr>
          <w:rFonts w:ascii="Times New Roman" w:eastAsia="Times New Roman" w:hAnsi="Times New Roman" w:cs="Times New Roman"/>
          <w:color w:val="000000"/>
          <w:sz w:val="24"/>
          <w:szCs w:val="24"/>
          <w:lang w:eastAsia="ru-RU"/>
        </w:rPr>
      </w:pPr>
      <w:r w:rsidRPr="009B5E70">
        <w:rPr>
          <w:rFonts w:ascii="Times New Roman" w:eastAsia="Times New Roman" w:hAnsi="Times New Roman" w:cs="Times New Roman"/>
          <w:color w:val="000000"/>
          <w:sz w:val="24"/>
          <w:szCs w:val="24"/>
          <w:lang w:eastAsia="ru-RU"/>
        </w:rPr>
        <w:br w:type="textWrapping" w:clear="all"/>
      </w:r>
    </w:p>
    <w:sectPr w:rsidR="0061562B" w:rsidRPr="009B5E70" w:rsidSect="000A0A95">
      <w:pgSz w:w="11906" w:h="16838"/>
      <w:pgMar w:top="709"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62B"/>
    <w:rsid w:val="000A0A95"/>
    <w:rsid w:val="00151E09"/>
    <w:rsid w:val="002544EE"/>
    <w:rsid w:val="0061562B"/>
    <w:rsid w:val="0082550D"/>
    <w:rsid w:val="009B5E70"/>
    <w:rsid w:val="00B1202B"/>
    <w:rsid w:val="00C66B32"/>
    <w:rsid w:val="00DA0992"/>
    <w:rsid w:val="00FB3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562B"/>
    <w:rPr>
      <w:rFonts w:ascii="Arial" w:hAnsi="Arial" w:cs="Arial" w:hint="default"/>
      <w:color w:val="498ABC"/>
      <w:sz w:val="18"/>
      <w:szCs w:val="18"/>
      <w:u w:val="single"/>
    </w:rPr>
  </w:style>
  <w:style w:type="paragraph" w:styleId="a4">
    <w:name w:val="footnote text"/>
    <w:basedOn w:val="a"/>
    <w:link w:val="a5"/>
    <w:uiPriority w:val="99"/>
    <w:semiHidden/>
    <w:unhideWhenUsed/>
    <w:rsid w:val="0061562B"/>
    <w:pPr>
      <w:spacing w:before="100" w:beforeAutospacing="1" w:after="100" w:afterAutospacing="1" w:line="240" w:lineRule="auto"/>
    </w:pPr>
    <w:rPr>
      <w:rFonts w:ascii="Arial" w:eastAsia="Times New Roman" w:hAnsi="Arial" w:cs="Arial"/>
      <w:sz w:val="18"/>
      <w:szCs w:val="18"/>
      <w:lang w:eastAsia="ru-RU"/>
    </w:rPr>
  </w:style>
  <w:style w:type="character" w:customStyle="1" w:styleId="a5">
    <w:name w:val="Текст сноски Знак"/>
    <w:basedOn w:val="a0"/>
    <w:link w:val="a4"/>
    <w:uiPriority w:val="99"/>
    <w:semiHidden/>
    <w:rsid w:val="0061562B"/>
    <w:rPr>
      <w:rFonts w:ascii="Arial" w:eastAsia="Times New Roman" w:hAnsi="Arial" w:cs="Arial"/>
      <w:sz w:val="18"/>
      <w:szCs w:val="18"/>
      <w:lang w:eastAsia="ru-RU"/>
    </w:rPr>
  </w:style>
  <w:style w:type="character" w:styleId="a6">
    <w:name w:val="footnote reference"/>
    <w:basedOn w:val="a0"/>
    <w:uiPriority w:val="99"/>
    <w:semiHidden/>
    <w:unhideWhenUsed/>
    <w:rsid w:val="0061562B"/>
    <w:rPr>
      <w:rFonts w:ascii="Arial" w:hAnsi="Arial" w:cs="Arial" w:hint="default"/>
      <w:sz w:val="18"/>
      <w:szCs w:val="18"/>
    </w:rPr>
  </w:style>
  <w:style w:type="paragraph" w:styleId="a7">
    <w:name w:val="No Spacing"/>
    <w:uiPriority w:val="1"/>
    <w:qFormat/>
    <w:rsid w:val="009B5E70"/>
    <w:pPr>
      <w:spacing w:after="0" w:line="240" w:lineRule="auto"/>
    </w:pPr>
  </w:style>
</w:styles>
</file>

<file path=word/webSettings.xml><?xml version="1.0" encoding="utf-8"?>
<w:webSettings xmlns:r="http://schemas.openxmlformats.org/officeDocument/2006/relationships" xmlns:w="http://schemas.openxmlformats.org/wordprocessingml/2006/main">
  <w:divs>
    <w:div w:id="950626306">
      <w:bodyDiv w:val="1"/>
      <w:marLeft w:val="0"/>
      <w:marRight w:val="0"/>
      <w:marTop w:val="0"/>
      <w:marBottom w:val="0"/>
      <w:divBdr>
        <w:top w:val="none" w:sz="0" w:space="0" w:color="auto"/>
        <w:left w:val="none" w:sz="0" w:space="0" w:color="auto"/>
        <w:bottom w:val="none" w:sz="0" w:space="0" w:color="auto"/>
        <w:right w:val="none" w:sz="0" w:space="0" w:color="auto"/>
      </w:divBdr>
      <w:divsChild>
        <w:div w:id="1887139413">
          <w:marLeft w:val="0"/>
          <w:marRight w:val="0"/>
          <w:marTop w:val="0"/>
          <w:marBottom w:val="0"/>
          <w:divBdr>
            <w:top w:val="none" w:sz="0" w:space="0" w:color="auto"/>
            <w:left w:val="none" w:sz="0" w:space="0" w:color="auto"/>
            <w:bottom w:val="none" w:sz="0" w:space="0" w:color="auto"/>
            <w:right w:val="none" w:sz="0" w:space="0" w:color="auto"/>
          </w:divBdr>
          <w:divsChild>
            <w:div w:id="1385837201">
              <w:marLeft w:val="0"/>
              <w:marRight w:val="0"/>
              <w:marTop w:val="0"/>
              <w:marBottom w:val="0"/>
              <w:divBdr>
                <w:top w:val="none" w:sz="0" w:space="0" w:color="auto"/>
                <w:left w:val="none" w:sz="0" w:space="0" w:color="auto"/>
                <w:bottom w:val="none" w:sz="0" w:space="0" w:color="auto"/>
                <w:right w:val="none" w:sz="0" w:space="0" w:color="auto"/>
              </w:divBdr>
              <w:divsChild>
                <w:div w:id="706419282">
                  <w:marLeft w:val="0"/>
                  <w:marRight w:val="0"/>
                  <w:marTop w:val="0"/>
                  <w:marBottom w:val="0"/>
                  <w:divBdr>
                    <w:top w:val="none" w:sz="0" w:space="0" w:color="auto"/>
                    <w:left w:val="none" w:sz="0" w:space="0" w:color="auto"/>
                    <w:bottom w:val="none" w:sz="0" w:space="0" w:color="auto"/>
                    <w:right w:val="none" w:sz="0" w:space="0" w:color="auto"/>
                  </w:divBdr>
                  <w:divsChild>
                    <w:div w:id="37165047">
                      <w:marLeft w:val="0"/>
                      <w:marRight w:val="0"/>
                      <w:marTop w:val="0"/>
                      <w:marBottom w:val="0"/>
                      <w:divBdr>
                        <w:top w:val="none" w:sz="0" w:space="0" w:color="auto"/>
                        <w:left w:val="none" w:sz="0" w:space="0" w:color="auto"/>
                        <w:bottom w:val="none" w:sz="0" w:space="0" w:color="auto"/>
                        <w:right w:val="none" w:sz="0" w:space="0" w:color="auto"/>
                      </w:divBdr>
                    </w:div>
                    <w:div w:id="1847019947">
                      <w:marLeft w:val="0"/>
                      <w:marRight w:val="0"/>
                      <w:marTop w:val="0"/>
                      <w:marBottom w:val="0"/>
                      <w:divBdr>
                        <w:top w:val="none" w:sz="0" w:space="0" w:color="auto"/>
                        <w:left w:val="none" w:sz="0" w:space="0" w:color="auto"/>
                        <w:bottom w:val="none" w:sz="0" w:space="0" w:color="auto"/>
                        <w:right w:val="none" w:sz="0" w:space="0" w:color="auto"/>
                      </w:divBdr>
                    </w:div>
                    <w:div w:id="1202473765">
                      <w:marLeft w:val="0"/>
                      <w:marRight w:val="0"/>
                      <w:marTop w:val="0"/>
                      <w:marBottom w:val="0"/>
                      <w:divBdr>
                        <w:top w:val="none" w:sz="0" w:space="0" w:color="auto"/>
                        <w:left w:val="none" w:sz="0" w:space="0" w:color="auto"/>
                        <w:bottom w:val="none" w:sz="0" w:space="0" w:color="auto"/>
                        <w:right w:val="none" w:sz="0" w:space="0" w:color="auto"/>
                      </w:divBdr>
                    </w:div>
                    <w:div w:id="1589922823">
                      <w:marLeft w:val="0"/>
                      <w:marRight w:val="0"/>
                      <w:marTop w:val="0"/>
                      <w:marBottom w:val="0"/>
                      <w:divBdr>
                        <w:top w:val="none" w:sz="0" w:space="0" w:color="auto"/>
                        <w:left w:val="none" w:sz="0" w:space="0" w:color="auto"/>
                        <w:bottom w:val="none" w:sz="0" w:space="0" w:color="auto"/>
                        <w:right w:val="none" w:sz="0" w:space="0" w:color="auto"/>
                      </w:divBdr>
                    </w:div>
                    <w:div w:id="1170946498">
                      <w:marLeft w:val="0"/>
                      <w:marRight w:val="0"/>
                      <w:marTop w:val="0"/>
                      <w:marBottom w:val="0"/>
                      <w:divBdr>
                        <w:top w:val="none" w:sz="0" w:space="0" w:color="auto"/>
                        <w:left w:val="none" w:sz="0" w:space="0" w:color="auto"/>
                        <w:bottom w:val="none" w:sz="0" w:space="0" w:color="auto"/>
                        <w:right w:val="none" w:sz="0" w:space="0" w:color="auto"/>
                      </w:divBdr>
                    </w:div>
                    <w:div w:id="1877892804">
                      <w:marLeft w:val="0"/>
                      <w:marRight w:val="0"/>
                      <w:marTop w:val="0"/>
                      <w:marBottom w:val="0"/>
                      <w:divBdr>
                        <w:top w:val="none" w:sz="0" w:space="0" w:color="auto"/>
                        <w:left w:val="none" w:sz="0" w:space="0" w:color="auto"/>
                        <w:bottom w:val="none" w:sz="0" w:space="0" w:color="auto"/>
                        <w:right w:val="none" w:sz="0" w:space="0" w:color="auto"/>
                      </w:divBdr>
                    </w:div>
                    <w:div w:id="742021213">
                      <w:marLeft w:val="0"/>
                      <w:marRight w:val="0"/>
                      <w:marTop w:val="0"/>
                      <w:marBottom w:val="0"/>
                      <w:divBdr>
                        <w:top w:val="none" w:sz="0" w:space="0" w:color="auto"/>
                        <w:left w:val="none" w:sz="0" w:space="0" w:color="auto"/>
                        <w:bottom w:val="none" w:sz="0" w:space="0" w:color="auto"/>
                        <w:right w:val="none" w:sz="0" w:space="0" w:color="auto"/>
                      </w:divBdr>
                    </w:div>
                    <w:div w:id="180437952">
                      <w:marLeft w:val="0"/>
                      <w:marRight w:val="0"/>
                      <w:marTop w:val="0"/>
                      <w:marBottom w:val="0"/>
                      <w:divBdr>
                        <w:top w:val="none" w:sz="0" w:space="0" w:color="auto"/>
                        <w:left w:val="none" w:sz="0" w:space="0" w:color="auto"/>
                        <w:bottom w:val="none" w:sz="0" w:space="0" w:color="auto"/>
                        <w:right w:val="none" w:sz="0" w:space="0" w:color="auto"/>
                      </w:divBdr>
                    </w:div>
                    <w:div w:id="983897701">
                      <w:marLeft w:val="0"/>
                      <w:marRight w:val="0"/>
                      <w:marTop w:val="0"/>
                      <w:marBottom w:val="0"/>
                      <w:divBdr>
                        <w:top w:val="none" w:sz="0" w:space="0" w:color="auto"/>
                        <w:left w:val="none" w:sz="0" w:space="0" w:color="auto"/>
                        <w:bottom w:val="none" w:sz="0" w:space="0" w:color="auto"/>
                        <w:right w:val="none" w:sz="0" w:space="0" w:color="auto"/>
                      </w:divBdr>
                    </w:div>
                    <w:div w:id="973683339">
                      <w:marLeft w:val="0"/>
                      <w:marRight w:val="0"/>
                      <w:marTop w:val="0"/>
                      <w:marBottom w:val="0"/>
                      <w:divBdr>
                        <w:top w:val="none" w:sz="0" w:space="0" w:color="auto"/>
                        <w:left w:val="none" w:sz="0" w:space="0" w:color="auto"/>
                        <w:bottom w:val="none" w:sz="0" w:space="0" w:color="auto"/>
                        <w:right w:val="none" w:sz="0" w:space="0" w:color="auto"/>
                      </w:divBdr>
                    </w:div>
                    <w:div w:id="201792990">
                      <w:marLeft w:val="0"/>
                      <w:marRight w:val="0"/>
                      <w:marTop w:val="0"/>
                      <w:marBottom w:val="0"/>
                      <w:divBdr>
                        <w:top w:val="none" w:sz="0" w:space="0" w:color="auto"/>
                        <w:left w:val="none" w:sz="0" w:space="0" w:color="auto"/>
                        <w:bottom w:val="none" w:sz="0" w:space="0" w:color="auto"/>
                        <w:right w:val="none" w:sz="0" w:space="0" w:color="auto"/>
                      </w:divBdr>
                    </w:div>
                    <w:div w:id="1811439476">
                      <w:marLeft w:val="0"/>
                      <w:marRight w:val="0"/>
                      <w:marTop w:val="0"/>
                      <w:marBottom w:val="0"/>
                      <w:divBdr>
                        <w:top w:val="none" w:sz="0" w:space="0" w:color="auto"/>
                        <w:left w:val="none" w:sz="0" w:space="0" w:color="auto"/>
                        <w:bottom w:val="none" w:sz="0" w:space="0" w:color="auto"/>
                        <w:right w:val="none" w:sz="0" w:space="0" w:color="auto"/>
                      </w:divBdr>
                    </w:div>
                    <w:div w:id="348412926">
                      <w:marLeft w:val="0"/>
                      <w:marRight w:val="0"/>
                      <w:marTop w:val="0"/>
                      <w:marBottom w:val="0"/>
                      <w:divBdr>
                        <w:top w:val="none" w:sz="0" w:space="0" w:color="auto"/>
                        <w:left w:val="none" w:sz="0" w:space="0" w:color="auto"/>
                        <w:bottom w:val="none" w:sz="0" w:space="0" w:color="auto"/>
                        <w:right w:val="none" w:sz="0" w:space="0" w:color="auto"/>
                      </w:divBdr>
                    </w:div>
                    <w:div w:id="1272937607">
                      <w:marLeft w:val="0"/>
                      <w:marRight w:val="0"/>
                      <w:marTop w:val="0"/>
                      <w:marBottom w:val="0"/>
                      <w:divBdr>
                        <w:top w:val="none" w:sz="0" w:space="0" w:color="auto"/>
                        <w:left w:val="none" w:sz="0" w:space="0" w:color="auto"/>
                        <w:bottom w:val="none" w:sz="0" w:space="0" w:color="auto"/>
                        <w:right w:val="none" w:sz="0" w:space="0" w:color="auto"/>
                      </w:divBdr>
                    </w:div>
                    <w:div w:id="2093890244">
                      <w:marLeft w:val="0"/>
                      <w:marRight w:val="0"/>
                      <w:marTop w:val="0"/>
                      <w:marBottom w:val="0"/>
                      <w:divBdr>
                        <w:top w:val="none" w:sz="0" w:space="0" w:color="auto"/>
                        <w:left w:val="none" w:sz="0" w:space="0" w:color="auto"/>
                        <w:bottom w:val="none" w:sz="0" w:space="0" w:color="auto"/>
                        <w:right w:val="none" w:sz="0" w:space="0" w:color="auto"/>
                      </w:divBdr>
                    </w:div>
                    <w:div w:id="448865726">
                      <w:marLeft w:val="0"/>
                      <w:marRight w:val="0"/>
                      <w:marTop w:val="0"/>
                      <w:marBottom w:val="0"/>
                      <w:divBdr>
                        <w:top w:val="none" w:sz="0" w:space="0" w:color="auto"/>
                        <w:left w:val="none" w:sz="0" w:space="0" w:color="auto"/>
                        <w:bottom w:val="none" w:sz="0" w:space="0" w:color="auto"/>
                        <w:right w:val="none" w:sz="0" w:space="0" w:color="auto"/>
                      </w:divBdr>
                    </w:div>
                    <w:div w:id="221984632">
                      <w:marLeft w:val="0"/>
                      <w:marRight w:val="0"/>
                      <w:marTop w:val="0"/>
                      <w:marBottom w:val="0"/>
                      <w:divBdr>
                        <w:top w:val="none" w:sz="0" w:space="0" w:color="auto"/>
                        <w:left w:val="none" w:sz="0" w:space="0" w:color="auto"/>
                        <w:bottom w:val="none" w:sz="0" w:space="0" w:color="auto"/>
                        <w:right w:val="none" w:sz="0" w:space="0" w:color="auto"/>
                      </w:divBdr>
                    </w:div>
                    <w:div w:id="2086604141">
                      <w:marLeft w:val="0"/>
                      <w:marRight w:val="0"/>
                      <w:marTop w:val="0"/>
                      <w:marBottom w:val="0"/>
                      <w:divBdr>
                        <w:top w:val="none" w:sz="0" w:space="0" w:color="auto"/>
                        <w:left w:val="none" w:sz="0" w:space="0" w:color="auto"/>
                        <w:bottom w:val="none" w:sz="0" w:space="0" w:color="auto"/>
                        <w:right w:val="none" w:sz="0" w:space="0" w:color="auto"/>
                      </w:divBdr>
                    </w:div>
                    <w:div w:id="376898988">
                      <w:marLeft w:val="0"/>
                      <w:marRight w:val="0"/>
                      <w:marTop w:val="0"/>
                      <w:marBottom w:val="0"/>
                      <w:divBdr>
                        <w:top w:val="none" w:sz="0" w:space="0" w:color="auto"/>
                        <w:left w:val="none" w:sz="0" w:space="0" w:color="auto"/>
                        <w:bottom w:val="none" w:sz="0" w:space="0" w:color="auto"/>
                        <w:right w:val="none" w:sz="0" w:space="0" w:color="auto"/>
                      </w:divBdr>
                    </w:div>
                    <w:div w:id="476842092">
                      <w:marLeft w:val="0"/>
                      <w:marRight w:val="0"/>
                      <w:marTop w:val="0"/>
                      <w:marBottom w:val="0"/>
                      <w:divBdr>
                        <w:top w:val="none" w:sz="0" w:space="0" w:color="auto"/>
                        <w:left w:val="none" w:sz="0" w:space="0" w:color="auto"/>
                        <w:bottom w:val="none" w:sz="0" w:space="0" w:color="auto"/>
                        <w:right w:val="none" w:sz="0" w:space="0" w:color="auto"/>
                      </w:divBdr>
                    </w:div>
                    <w:div w:id="783382549">
                      <w:marLeft w:val="0"/>
                      <w:marRight w:val="0"/>
                      <w:marTop w:val="0"/>
                      <w:marBottom w:val="0"/>
                      <w:divBdr>
                        <w:top w:val="none" w:sz="0" w:space="0" w:color="auto"/>
                        <w:left w:val="none" w:sz="0" w:space="0" w:color="auto"/>
                        <w:bottom w:val="none" w:sz="0" w:space="0" w:color="auto"/>
                        <w:right w:val="none" w:sz="0" w:space="0" w:color="auto"/>
                      </w:divBdr>
                    </w:div>
                    <w:div w:id="1523782421">
                      <w:marLeft w:val="0"/>
                      <w:marRight w:val="0"/>
                      <w:marTop w:val="0"/>
                      <w:marBottom w:val="0"/>
                      <w:divBdr>
                        <w:top w:val="none" w:sz="0" w:space="0" w:color="auto"/>
                        <w:left w:val="none" w:sz="0" w:space="0" w:color="auto"/>
                        <w:bottom w:val="none" w:sz="0" w:space="0" w:color="auto"/>
                        <w:right w:val="none" w:sz="0" w:space="0" w:color="auto"/>
                      </w:divBdr>
                    </w:div>
                    <w:div w:id="678584702">
                      <w:marLeft w:val="0"/>
                      <w:marRight w:val="0"/>
                      <w:marTop w:val="0"/>
                      <w:marBottom w:val="0"/>
                      <w:divBdr>
                        <w:top w:val="none" w:sz="0" w:space="0" w:color="auto"/>
                        <w:left w:val="none" w:sz="0" w:space="0" w:color="auto"/>
                        <w:bottom w:val="none" w:sz="0" w:space="0" w:color="auto"/>
                        <w:right w:val="none" w:sz="0" w:space="0" w:color="auto"/>
                      </w:divBdr>
                    </w:div>
                    <w:div w:id="1193376257">
                      <w:marLeft w:val="0"/>
                      <w:marRight w:val="0"/>
                      <w:marTop w:val="0"/>
                      <w:marBottom w:val="0"/>
                      <w:divBdr>
                        <w:top w:val="none" w:sz="0" w:space="0" w:color="auto"/>
                        <w:left w:val="none" w:sz="0" w:space="0" w:color="auto"/>
                        <w:bottom w:val="none" w:sz="0" w:space="0" w:color="auto"/>
                        <w:right w:val="none" w:sz="0" w:space="0" w:color="auto"/>
                      </w:divBdr>
                    </w:div>
                    <w:div w:id="3062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C9847-357A-47E4-83EF-2212884C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Германовна</dc:creator>
  <cp:lastModifiedBy>Пользователь Windows</cp:lastModifiedBy>
  <cp:revision>7</cp:revision>
  <cp:lastPrinted>2018-11-22T08:58:00Z</cp:lastPrinted>
  <dcterms:created xsi:type="dcterms:W3CDTF">2016-01-22T09:40:00Z</dcterms:created>
  <dcterms:modified xsi:type="dcterms:W3CDTF">2018-11-22T08:59:00Z</dcterms:modified>
</cp:coreProperties>
</file>